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EF2" w:rsidRPr="00D65D67" w:rsidRDefault="00435EF2" w:rsidP="00435EF2">
      <w:pPr>
        <w:jc w:val="both"/>
        <w:rPr>
          <w:rFonts w:ascii="Tahoma" w:hAnsi="Tahoma" w:cs="Tahoma"/>
          <w:sz w:val="20"/>
          <w:szCs w:val="20"/>
        </w:rPr>
      </w:pPr>
      <w:r w:rsidRPr="008E2FDE">
        <w:rPr>
          <w:rFonts w:ascii="Tahoma" w:hAnsi="Tahoma" w:cs="Tahoma"/>
          <w:b/>
          <w:sz w:val="20"/>
          <w:szCs w:val="20"/>
          <w:lang w:val="pl-PL"/>
        </w:rPr>
        <w:t>Nadle</w:t>
      </w:r>
      <w:r w:rsidRPr="008E2FDE">
        <w:rPr>
          <w:rFonts w:ascii="Tahoma" w:hAnsi="Tahoma" w:cs="Tahoma"/>
          <w:b/>
          <w:sz w:val="20"/>
          <w:szCs w:val="20"/>
        </w:rPr>
        <w:t>ž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ni</w:t>
      </w:r>
      <w:r w:rsidRPr="008E2FDE">
        <w:rPr>
          <w:rFonts w:ascii="Tahoma" w:hAnsi="Tahoma" w:cs="Tahoma"/>
          <w:b/>
          <w:sz w:val="20"/>
          <w:szCs w:val="20"/>
        </w:rPr>
        <w:t xml:space="preserve"> 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trgova</w:t>
      </w:r>
      <w:r w:rsidRPr="008E2FDE">
        <w:rPr>
          <w:rFonts w:ascii="Tahoma" w:hAnsi="Tahoma" w:cs="Tahoma"/>
          <w:b/>
          <w:sz w:val="20"/>
          <w:szCs w:val="20"/>
        </w:rPr>
        <w:t>č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ki</w:t>
      </w:r>
      <w:r w:rsidRPr="008E2FDE">
        <w:rPr>
          <w:rFonts w:ascii="Tahoma" w:hAnsi="Tahoma" w:cs="Tahoma"/>
          <w:b/>
          <w:sz w:val="20"/>
          <w:szCs w:val="20"/>
        </w:rPr>
        <w:t xml:space="preserve"> </w:t>
      </w:r>
      <w:r w:rsidRPr="008E2FDE">
        <w:rPr>
          <w:rFonts w:ascii="Tahoma" w:hAnsi="Tahoma" w:cs="Tahoma"/>
          <w:b/>
          <w:sz w:val="20"/>
          <w:szCs w:val="20"/>
          <w:lang w:val="pl-PL"/>
        </w:rPr>
        <w:t>sud</w:t>
      </w:r>
      <w:r w:rsidRPr="008E2FDE">
        <w:rPr>
          <w:rFonts w:ascii="Tahoma" w:hAnsi="Tahoma" w:cs="Tahoma"/>
          <w:sz w:val="20"/>
          <w:szCs w:val="20"/>
          <w:lang w:val="pl-PL"/>
        </w:rPr>
        <w:t>:</w:t>
      </w:r>
      <w:r w:rsidRPr="008E2FDE">
        <w:rPr>
          <w:rFonts w:ascii="Tahoma" w:hAnsi="Tahoma" w:cs="Tahoma"/>
          <w:sz w:val="20"/>
          <w:szCs w:val="20"/>
        </w:rPr>
        <w:t xml:space="preserve"> </w:t>
      </w:r>
      <w:r w:rsidRPr="008E2FDE">
        <w:rPr>
          <w:rFonts w:ascii="Tahoma" w:hAnsi="Tahoma" w:cs="Tahoma"/>
          <w:sz w:val="20"/>
          <w:szCs w:val="20"/>
        </w:rPr>
        <w:tab/>
      </w:r>
      <w:r w:rsidRPr="00D65D67">
        <w:rPr>
          <w:rFonts w:ascii="Tahoma" w:hAnsi="Tahoma" w:cs="Tahoma"/>
          <w:b/>
          <w:sz w:val="20"/>
          <w:szCs w:val="20"/>
        </w:rPr>
        <w:t>Trgovački sud u Varaždinu</w:t>
      </w:r>
    </w:p>
    <w:p w:rsidR="00435EF2" w:rsidRPr="00D65D67" w:rsidRDefault="00435EF2" w:rsidP="00435EF2">
      <w:pPr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>Poslovni broj spisa</w:t>
      </w:r>
      <w:r w:rsidRPr="00D65D67">
        <w:rPr>
          <w:rFonts w:ascii="Tahoma" w:hAnsi="Tahoma" w:cs="Tahoma"/>
          <w:sz w:val="20"/>
          <w:szCs w:val="20"/>
          <w:lang w:val="pl-PL"/>
        </w:rPr>
        <w:t>:</w:t>
      </w:r>
      <w:r w:rsidRPr="00D65D67">
        <w:rPr>
          <w:rFonts w:ascii="Tahoma" w:hAnsi="Tahoma" w:cs="Tahoma"/>
          <w:sz w:val="20"/>
          <w:szCs w:val="20"/>
          <w:lang w:val="pl-PL"/>
        </w:rPr>
        <w:tab/>
      </w:r>
      <w:r w:rsidRPr="00D65D67">
        <w:rPr>
          <w:rFonts w:ascii="Tahoma" w:hAnsi="Tahoma" w:cs="Tahoma"/>
          <w:sz w:val="20"/>
          <w:szCs w:val="20"/>
          <w:lang w:val="pl-PL"/>
        </w:rPr>
        <w:tab/>
      </w:r>
      <w:r w:rsidRPr="00D65D67">
        <w:rPr>
          <w:rFonts w:ascii="Tahoma" w:hAnsi="Tahoma" w:cs="Tahoma"/>
          <w:b/>
          <w:sz w:val="20"/>
          <w:szCs w:val="20"/>
          <w:lang w:val="pl-PL"/>
        </w:rPr>
        <w:t>2 St-73/2015</w:t>
      </w:r>
    </w:p>
    <w:p w:rsidR="00435EF2" w:rsidRPr="00D65D67" w:rsidRDefault="00435EF2" w:rsidP="00435EF2">
      <w:pPr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 xml:space="preserve">Dužnik: </w:t>
      </w:r>
      <w:r w:rsidRPr="00D65D67">
        <w:rPr>
          <w:rFonts w:ascii="Tahoma" w:hAnsi="Tahoma" w:cs="Tahoma"/>
          <w:b/>
          <w:sz w:val="20"/>
          <w:szCs w:val="20"/>
          <w:lang w:val="pl-PL"/>
        </w:rPr>
        <w:tab/>
      </w:r>
      <w:r w:rsidRPr="00D65D67">
        <w:rPr>
          <w:rFonts w:ascii="Tahoma" w:hAnsi="Tahoma" w:cs="Tahoma"/>
          <w:b/>
          <w:sz w:val="20"/>
          <w:szCs w:val="20"/>
          <w:lang w:val="pl-PL"/>
        </w:rPr>
        <w:tab/>
      </w:r>
      <w:r w:rsidRPr="00D65D67">
        <w:rPr>
          <w:rFonts w:ascii="Tahoma" w:hAnsi="Tahoma" w:cs="Tahoma"/>
          <w:b/>
          <w:sz w:val="20"/>
          <w:szCs w:val="20"/>
          <w:lang w:val="pl-PL"/>
        </w:rPr>
        <w:tab/>
        <w:t xml:space="preserve">DST d.o.o. u stečaju </w:t>
      </w:r>
    </w:p>
    <w:p w:rsidR="00435EF2" w:rsidRPr="00D65D67" w:rsidRDefault="00435EF2" w:rsidP="00435EF2">
      <w:pPr>
        <w:ind w:left="2124" w:firstLine="708"/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>Završje Podbelsko 98, 42242 Radovan</w:t>
      </w:r>
    </w:p>
    <w:p w:rsidR="00435EF2" w:rsidRPr="00D65D67" w:rsidRDefault="00435EF2" w:rsidP="00435EF2">
      <w:pPr>
        <w:ind w:left="2124" w:firstLine="708"/>
        <w:rPr>
          <w:rFonts w:ascii="Tahoma" w:hAnsi="Tahoma" w:cs="Tahoma"/>
          <w:b/>
          <w:sz w:val="20"/>
          <w:szCs w:val="20"/>
          <w:lang w:val="pl-PL"/>
        </w:rPr>
      </w:pPr>
      <w:r w:rsidRPr="00D65D67">
        <w:rPr>
          <w:rFonts w:ascii="Tahoma" w:hAnsi="Tahoma" w:cs="Tahoma"/>
          <w:b/>
          <w:sz w:val="20"/>
          <w:szCs w:val="20"/>
          <w:lang w:val="pl-PL"/>
        </w:rPr>
        <w:t>OIB: 65035907848</w:t>
      </w:r>
    </w:p>
    <w:p w:rsidR="00435EF2" w:rsidRDefault="00435EF2" w:rsidP="008E2FDE">
      <w:pPr>
        <w:jc w:val="both"/>
        <w:rPr>
          <w:rFonts w:ascii="Tahoma" w:hAnsi="Tahoma" w:cs="Tahoma"/>
          <w:sz w:val="20"/>
          <w:szCs w:val="20"/>
          <w:lang w:val="pl-PL"/>
        </w:rPr>
      </w:pPr>
    </w:p>
    <w:p w:rsidR="00060DCC" w:rsidRDefault="00060DCC" w:rsidP="008E2FDE">
      <w:pPr>
        <w:jc w:val="both"/>
        <w:rPr>
          <w:rFonts w:ascii="Tahoma" w:hAnsi="Tahoma" w:cs="Tahoma"/>
          <w:sz w:val="20"/>
          <w:szCs w:val="20"/>
          <w:lang w:val="pl-PL"/>
        </w:rPr>
      </w:pPr>
    </w:p>
    <w:p w:rsidR="00060DCC" w:rsidRPr="00060DCC" w:rsidRDefault="00060DCC" w:rsidP="00060DCC">
      <w:pPr>
        <w:ind w:left="4248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060DCC">
        <w:rPr>
          <w:rFonts w:ascii="Tahoma" w:hAnsi="Tahoma" w:cs="Tahoma"/>
          <w:b/>
          <w:sz w:val="20"/>
          <w:szCs w:val="20"/>
          <w:lang w:val="pl-PL"/>
        </w:rPr>
        <w:t>TRGOVAČKI SUD U VARAŽDINU</w:t>
      </w:r>
    </w:p>
    <w:p w:rsidR="00060DCC" w:rsidRPr="00060DCC" w:rsidRDefault="00060DCC" w:rsidP="00060DCC">
      <w:pPr>
        <w:ind w:left="4248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060DCC">
        <w:rPr>
          <w:rFonts w:ascii="Tahoma" w:hAnsi="Tahoma" w:cs="Tahoma"/>
          <w:b/>
          <w:sz w:val="20"/>
          <w:szCs w:val="20"/>
          <w:lang w:val="pl-PL"/>
        </w:rPr>
        <w:t>Na poslovni boj: St-73/15</w:t>
      </w:r>
    </w:p>
    <w:p w:rsidR="00060DCC" w:rsidRPr="00060DCC" w:rsidRDefault="00060DCC" w:rsidP="00060DCC">
      <w:pPr>
        <w:ind w:left="4248" w:firstLine="708"/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060DCC" w:rsidRPr="00060DCC" w:rsidRDefault="00060DCC" w:rsidP="00060DCC">
      <w:pPr>
        <w:ind w:left="4956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060DCC">
        <w:rPr>
          <w:rFonts w:ascii="Tahoma" w:hAnsi="Tahoma" w:cs="Tahoma"/>
          <w:b/>
          <w:sz w:val="20"/>
          <w:szCs w:val="20"/>
          <w:lang w:val="pl-PL"/>
        </w:rPr>
        <w:t>ŽUPANIJSKO DRŽAVNO ODVJETNIŠTVO U VARAŽDINU</w:t>
      </w:r>
    </w:p>
    <w:p w:rsidR="00060DCC" w:rsidRPr="00060DCC" w:rsidRDefault="00060DCC" w:rsidP="00060DCC">
      <w:pPr>
        <w:jc w:val="both"/>
        <w:rPr>
          <w:rFonts w:ascii="Tahoma" w:hAnsi="Tahoma" w:cs="Tahoma"/>
          <w:b/>
          <w:sz w:val="20"/>
          <w:szCs w:val="20"/>
          <w:lang w:val="pl-PL"/>
        </w:rPr>
      </w:pPr>
    </w:p>
    <w:p w:rsidR="00ED7DCB" w:rsidRDefault="00060DCC" w:rsidP="00060DCC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Za potrebe završnog ročišta Skupštine vjerovnika </w:t>
      </w:r>
      <w:r w:rsidR="00B12953">
        <w:rPr>
          <w:rFonts w:ascii="Tahoma" w:hAnsi="Tahoma" w:cs="Tahoma"/>
          <w:sz w:val="20"/>
          <w:szCs w:val="20"/>
          <w:lang w:val="pl-PL"/>
        </w:rPr>
        <w:t>zakazane</w:t>
      </w:r>
      <w:r>
        <w:rPr>
          <w:rFonts w:ascii="Tahoma" w:hAnsi="Tahoma" w:cs="Tahoma"/>
          <w:sz w:val="20"/>
          <w:szCs w:val="20"/>
          <w:lang w:val="pl-PL"/>
        </w:rPr>
        <w:t xml:space="preserve"> za 22. veljače 2017. godine, </w:t>
      </w:r>
      <w:r w:rsidR="00B12953">
        <w:rPr>
          <w:rFonts w:ascii="Tahoma" w:hAnsi="Tahoma" w:cs="Tahoma"/>
          <w:sz w:val="20"/>
          <w:szCs w:val="20"/>
          <w:lang w:val="pl-PL"/>
        </w:rPr>
        <w:t>s</w:t>
      </w:r>
      <w:r w:rsidR="00435EF2">
        <w:rPr>
          <w:rFonts w:ascii="Tahoma" w:hAnsi="Tahoma" w:cs="Tahoma"/>
          <w:sz w:val="20"/>
          <w:szCs w:val="20"/>
          <w:lang w:val="pl-PL"/>
        </w:rPr>
        <w:t>tečajna upraviteljica izradila je završni račun i izvješće za razdoblje stečajnog postupka od 02.10.2015. do 12.10.2016. godine, koje je izvješće objavljeno na e-oglasnoj ploči suda 18.10.2016. godine</w:t>
      </w:r>
      <w:r w:rsidR="00B12953">
        <w:rPr>
          <w:rFonts w:ascii="Tahoma" w:hAnsi="Tahoma" w:cs="Tahoma"/>
          <w:sz w:val="20"/>
          <w:szCs w:val="20"/>
          <w:lang w:val="pl-PL"/>
        </w:rPr>
        <w:t xml:space="preserve">. Obzirom da su od 12.10.2016. godine izvršena </w:t>
      </w:r>
      <w:r w:rsidR="0034007F">
        <w:rPr>
          <w:rFonts w:ascii="Tahoma" w:hAnsi="Tahoma" w:cs="Tahoma"/>
          <w:sz w:val="20"/>
          <w:szCs w:val="20"/>
          <w:lang w:val="pl-PL"/>
        </w:rPr>
        <w:t xml:space="preserve">djelomična </w:t>
      </w:r>
      <w:r w:rsidR="00B12953">
        <w:rPr>
          <w:rFonts w:ascii="Tahoma" w:hAnsi="Tahoma" w:cs="Tahoma"/>
          <w:sz w:val="20"/>
          <w:szCs w:val="20"/>
          <w:lang w:val="pl-PL"/>
        </w:rPr>
        <w:t>namirenja troškova u odnosu na predano izvješće podnosi se</w:t>
      </w:r>
      <w:r w:rsidR="00323AEB">
        <w:rPr>
          <w:rFonts w:ascii="Tahoma" w:hAnsi="Tahoma" w:cs="Tahoma"/>
          <w:sz w:val="20"/>
          <w:szCs w:val="20"/>
          <w:lang w:val="pl-PL"/>
        </w:rPr>
        <w:t>:</w:t>
      </w:r>
      <w:r w:rsidR="00B12953">
        <w:rPr>
          <w:rFonts w:ascii="Tahoma" w:hAnsi="Tahoma" w:cs="Tahoma"/>
          <w:sz w:val="20"/>
          <w:szCs w:val="20"/>
          <w:lang w:val="pl-PL"/>
        </w:rPr>
        <w:t xml:space="preserve"> </w:t>
      </w:r>
    </w:p>
    <w:p w:rsidR="00250124" w:rsidRPr="00D65D67" w:rsidRDefault="00250124" w:rsidP="008E2FDE">
      <w:pPr>
        <w:jc w:val="both"/>
        <w:rPr>
          <w:rFonts w:ascii="Tahoma" w:hAnsi="Tahoma" w:cs="Tahoma"/>
          <w:b/>
          <w:lang w:val="pl-PL"/>
        </w:rPr>
      </w:pPr>
    </w:p>
    <w:p w:rsidR="005441F2" w:rsidRPr="00D65D67" w:rsidRDefault="00435EF2" w:rsidP="00D65D67">
      <w:pPr>
        <w:spacing w:after="0" w:line="288" w:lineRule="auto"/>
        <w:jc w:val="center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Dopuna izvješća od 12.10.2016. godine </w:t>
      </w:r>
      <w:r w:rsidR="00D65D67" w:rsidRPr="00D65D67">
        <w:rPr>
          <w:rFonts w:ascii="Tahoma" w:hAnsi="Tahoma" w:cs="Tahoma"/>
          <w:b/>
          <w:lang w:val="pl-PL"/>
        </w:rPr>
        <w:t>o tijeku stečajnog potupka i stanju stečajne mase s prijedlogom zaključenja stečajnog postupka</w:t>
      </w:r>
    </w:p>
    <w:p w:rsidR="00ED7DCB" w:rsidRPr="00D65D67" w:rsidRDefault="00ED7DCB" w:rsidP="008E2FDE">
      <w:pPr>
        <w:jc w:val="both"/>
        <w:rPr>
          <w:rFonts w:ascii="Tahoma" w:hAnsi="Tahoma" w:cs="Tahoma"/>
          <w:b/>
          <w:lang w:val="pl-PL"/>
        </w:rPr>
      </w:pPr>
    </w:p>
    <w:p w:rsidR="00323AEB" w:rsidRDefault="00323AEB" w:rsidP="00250124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34007F" w:rsidRDefault="00B12953" w:rsidP="00250124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pl-PL"/>
        </w:rPr>
        <w:t xml:space="preserve">U posljednjem izvješću stečajne </w:t>
      </w:r>
      <w:r w:rsidRPr="00B12953">
        <w:rPr>
          <w:rFonts w:ascii="Tahoma" w:hAnsi="Tahoma" w:cs="Tahoma"/>
          <w:sz w:val="20"/>
          <w:szCs w:val="20"/>
          <w:lang w:val="pl-PL"/>
        </w:rPr>
        <w:t>upraviteljice o tijeku stečajnog po</w:t>
      </w:r>
      <w:r w:rsidR="0034007F">
        <w:rPr>
          <w:rFonts w:ascii="Tahoma" w:hAnsi="Tahoma" w:cs="Tahoma"/>
          <w:sz w:val="20"/>
          <w:szCs w:val="20"/>
          <w:lang w:val="pl-PL"/>
        </w:rPr>
        <w:t>s</w:t>
      </w:r>
      <w:r w:rsidRPr="00B12953">
        <w:rPr>
          <w:rFonts w:ascii="Tahoma" w:hAnsi="Tahoma" w:cs="Tahoma"/>
          <w:sz w:val="20"/>
          <w:szCs w:val="20"/>
          <w:lang w:val="pl-PL"/>
        </w:rPr>
        <w:t xml:space="preserve">tupka i stanju stečajne mase s prijedlogom zaključenja stečajnog postupka u razdoblju od 02.10.2015. do 12.10.2016. godine  </w:t>
      </w:r>
      <w:r w:rsidRPr="00B12953">
        <w:rPr>
          <w:rFonts w:ascii="Tahoma" w:hAnsi="Tahoma" w:cs="Tahoma"/>
          <w:sz w:val="20"/>
          <w:szCs w:val="20"/>
        </w:rPr>
        <w:t xml:space="preserve">detaljno </w:t>
      </w:r>
      <w:r>
        <w:rPr>
          <w:rFonts w:ascii="Tahoma" w:hAnsi="Tahoma" w:cs="Tahoma"/>
          <w:sz w:val="20"/>
          <w:szCs w:val="20"/>
        </w:rPr>
        <w:t xml:space="preserve">su opisani </w:t>
      </w:r>
      <w:r w:rsidRPr="00B12953">
        <w:rPr>
          <w:rFonts w:ascii="Tahoma" w:hAnsi="Tahoma" w:cs="Tahoma"/>
          <w:sz w:val="20"/>
          <w:szCs w:val="20"/>
        </w:rPr>
        <w:t>troškovi</w:t>
      </w:r>
      <w:r w:rsidR="00250124">
        <w:rPr>
          <w:rFonts w:ascii="Tahoma" w:hAnsi="Tahoma" w:cs="Tahoma"/>
          <w:sz w:val="20"/>
          <w:szCs w:val="20"/>
        </w:rPr>
        <w:t xml:space="preserve"> stečajnog postupka, priljevi i odljevi novčanih sredstava, stanje stečajne mase i dani su prijedlozi za odobrenje nagrade stečajnom upravitelju, rezervaciju sredstava 2.508,00 kn za podmirenje troškova</w:t>
      </w:r>
      <w:r w:rsidR="0034007F">
        <w:rPr>
          <w:rFonts w:ascii="Tahoma" w:hAnsi="Tahoma" w:cs="Tahoma"/>
          <w:sz w:val="20"/>
          <w:szCs w:val="20"/>
        </w:rPr>
        <w:t xml:space="preserve"> banke i izrade financijskih izvješća</w:t>
      </w:r>
      <w:r w:rsidR="00250124">
        <w:rPr>
          <w:rFonts w:ascii="Tahoma" w:hAnsi="Tahoma" w:cs="Tahoma"/>
          <w:sz w:val="20"/>
          <w:szCs w:val="20"/>
        </w:rPr>
        <w:t xml:space="preserve">, prijedlog namirenja vjerovnika I. višeg isplatnog reda u iznosu od 16.059,94 kn, te da se </w:t>
      </w:r>
      <w:r w:rsidR="00250124" w:rsidRPr="0034007F">
        <w:rPr>
          <w:rFonts w:ascii="Tahoma" w:hAnsi="Tahoma" w:cs="Tahoma"/>
          <w:sz w:val="20"/>
          <w:szCs w:val="20"/>
        </w:rPr>
        <w:t>zbog unovčenja cjelokupne imovine stečajnog dužnika i nedostatka stečajne mase donese  odluka o zaključenju</w:t>
      </w:r>
      <w:r w:rsidR="00250124" w:rsidRPr="00250124">
        <w:rPr>
          <w:rFonts w:ascii="Tahoma" w:hAnsi="Tahoma" w:cs="Tahoma"/>
          <w:sz w:val="20"/>
          <w:szCs w:val="20"/>
        </w:rPr>
        <w:t xml:space="preserve"> stečajnog postupka</w:t>
      </w:r>
      <w:r w:rsidR="0034007F">
        <w:rPr>
          <w:rFonts w:ascii="Tahoma" w:hAnsi="Tahoma" w:cs="Tahoma"/>
          <w:sz w:val="20"/>
          <w:szCs w:val="20"/>
        </w:rPr>
        <w:t>.</w:t>
      </w:r>
    </w:p>
    <w:p w:rsidR="003A5A70" w:rsidRDefault="003A5A70" w:rsidP="003A5A7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5138BD" w:rsidRPr="005138BD" w:rsidRDefault="00250124" w:rsidP="005138B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pl-PL"/>
        </w:rPr>
        <w:t xml:space="preserve">U odnosu na ostvarene ukupne troškove od 12.10.2016. godine u iznosu od </w:t>
      </w:r>
      <w:r w:rsidR="005138BD" w:rsidRPr="005138BD">
        <w:rPr>
          <w:rFonts w:ascii="Tahoma" w:hAnsi="Tahoma" w:cs="Tahoma"/>
          <w:sz w:val="20"/>
          <w:szCs w:val="20"/>
        </w:rPr>
        <w:t xml:space="preserve"> </w:t>
      </w:r>
      <w:r w:rsidR="00914C1C" w:rsidRPr="00250124">
        <w:rPr>
          <w:rFonts w:ascii="Tahoma" w:hAnsi="Tahoma" w:cs="Tahoma"/>
          <w:sz w:val="20"/>
          <w:szCs w:val="20"/>
        </w:rPr>
        <w:t>25.207,04</w:t>
      </w:r>
      <w:r w:rsidR="005138BD" w:rsidRPr="00250124">
        <w:rPr>
          <w:rFonts w:ascii="Tahoma" w:hAnsi="Tahoma" w:cs="Tahoma"/>
          <w:sz w:val="20"/>
          <w:szCs w:val="20"/>
        </w:rPr>
        <w:t xml:space="preserve"> bez PDV-a,</w:t>
      </w:r>
      <w:r w:rsidR="005138BD" w:rsidRPr="005138B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troškovi na dan 31.01.2017. godine ukupno iznose 25.431,31 kn, odnosno uvećani su za naknade i provizije banke.</w:t>
      </w:r>
    </w:p>
    <w:p w:rsidR="00250124" w:rsidRDefault="00250124" w:rsidP="0036444D">
      <w:pPr>
        <w:autoSpaceDN w:val="0"/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hr-HR"/>
        </w:rPr>
      </w:pPr>
    </w:p>
    <w:p w:rsidR="00C31B16" w:rsidRPr="00806FCC" w:rsidRDefault="00250124" w:rsidP="00806FCC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Obzirom da stečajna masa na dan 31.01.2017. godine </w:t>
      </w:r>
      <w:r w:rsidR="00323AEB">
        <w:rPr>
          <w:rFonts w:ascii="Tahoma" w:hAnsi="Tahoma" w:cs="Tahoma"/>
          <w:sz w:val="20"/>
          <w:szCs w:val="20"/>
        </w:rPr>
        <w:t xml:space="preserve">ukupno iznosi 27.280,35 kn, a koja se </w:t>
      </w:r>
      <w:r>
        <w:rPr>
          <w:rFonts w:ascii="Tahoma" w:hAnsi="Tahoma" w:cs="Tahoma"/>
          <w:sz w:val="20"/>
          <w:szCs w:val="20"/>
        </w:rPr>
        <w:t>sastoji od novčanih sredstava po računu u iznosu od 24.369,28</w:t>
      </w:r>
      <w:r w:rsidR="00C31B16">
        <w:rPr>
          <w:rFonts w:ascii="Tahoma" w:hAnsi="Tahoma" w:cs="Tahoma"/>
          <w:sz w:val="20"/>
          <w:szCs w:val="20"/>
        </w:rPr>
        <w:t xml:space="preserve"> </w:t>
      </w:r>
      <w:r w:rsidR="003F624D">
        <w:rPr>
          <w:rFonts w:ascii="Tahoma" w:hAnsi="Tahoma" w:cs="Tahoma"/>
          <w:sz w:val="20"/>
          <w:szCs w:val="20"/>
        </w:rPr>
        <w:t xml:space="preserve"> kn</w:t>
      </w:r>
      <w:r>
        <w:rPr>
          <w:rFonts w:ascii="Tahoma" w:hAnsi="Tahoma" w:cs="Tahoma"/>
          <w:sz w:val="20"/>
          <w:szCs w:val="20"/>
        </w:rPr>
        <w:t xml:space="preserve"> i pretplate PDV-a u iznosu od </w:t>
      </w:r>
      <w:r w:rsidR="00323AEB">
        <w:rPr>
          <w:rFonts w:ascii="Tahoma" w:hAnsi="Tahoma" w:cs="Tahoma"/>
          <w:sz w:val="20"/>
          <w:szCs w:val="20"/>
        </w:rPr>
        <w:t xml:space="preserve"> 2.911,07</w:t>
      </w:r>
      <w:r>
        <w:rPr>
          <w:rFonts w:ascii="Tahoma" w:hAnsi="Tahoma" w:cs="Tahoma"/>
          <w:sz w:val="20"/>
          <w:szCs w:val="20"/>
        </w:rPr>
        <w:t xml:space="preserve"> kn</w:t>
      </w:r>
      <w:r w:rsidR="003F624D">
        <w:rPr>
          <w:rFonts w:ascii="Tahoma" w:hAnsi="Tahoma" w:cs="Tahoma"/>
          <w:sz w:val="20"/>
          <w:szCs w:val="20"/>
        </w:rPr>
        <w:t xml:space="preserve">, </w:t>
      </w:r>
      <w:r w:rsidR="003674BA">
        <w:rPr>
          <w:rFonts w:ascii="Tahoma" w:hAnsi="Tahoma" w:cs="Tahoma"/>
          <w:sz w:val="20"/>
          <w:szCs w:val="20"/>
        </w:rPr>
        <w:t xml:space="preserve">predlažem da se </w:t>
      </w:r>
      <w:r w:rsidR="00806FCC">
        <w:rPr>
          <w:rFonts w:ascii="Tahoma" w:hAnsi="Tahoma" w:cs="Tahoma"/>
          <w:sz w:val="20"/>
          <w:szCs w:val="20"/>
        </w:rPr>
        <w:t xml:space="preserve">nakon </w:t>
      </w:r>
      <w:r w:rsidR="00323AEB">
        <w:rPr>
          <w:rFonts w:ascii="Tahoma" w:hAnsi="Tahoma" w:cs="Tahoma"/>
          <w:sz w:val="20"/>
          <w:szCs w:val="20"/>
        </w:rPr>
        <w:t>usvajanja Izvješća i prihvaćanja odluka od 12.10.2016. godine</w:t>
      </w:r>
      <w:r w:rsidR="003674BA">
        <w:rPr>
          <w:rFonts w:ascii="Tahoma" w:hAnsi="Tahoma" w:cs="Tahoma"/>
          <w:sz w:val="20"/>
          <w:szCs w:val="20"/>
        </w:rPr>
        <w:t xml:space="preserve">, te </w:t>
      </w:r>
      <w:r w:rsidR="00323AEB">
        <w:rPr>
          <w:rFonts w:ascii="Tahoma" w:hAnsi="Tahoma" w:cs="Tahoma"/>
          <w:sz w:val="20"/>
          <w:szCs w:val="20"/>
        </w:rPr>
        <w:t>namirenja</w:t>
      </w:r>
      <w:r w:rsidR="003674BA">
        <w:rPr>
          <w:rFonts w:ascii="Tahoma" w:hAnsi="Tahoma" w:cs="Tahoma"/>
          <w:sz w:val="20"/>
          <w:szCs w:val="20"/>
        </w:rPr>
        <w:t xml:space="preserve"> istih</w:t>
      </w:r>
      <w:r w:rsidR="00323AEB">
        <w:rPr>
          <w:rFonts w:ascii="Tahoma" w:hAnsi="Tahoma" w:cs="Tahoma"/>
          <w:sz w:val="20"/>
          <w:szCs w:val="20"/>
        </w:rPr>
        <w:t xml:space="preserve">, </w:t>
      </w:r>
      <w:r w:rsidR="00806FCC">
        <w:rPr>
          <w:rFonts w:ascii="Tahoma" w:hAnsi="Tahoma" w:cs="Tahoma"/>
          <w:sz w:val="20"/>
          <w:szCs w:val="20"/>
        </w:rPr>
        <w:t xml:space="preserve">donese </w:t>
      </w:r>
      <w:r w:rsidR="00C31B16" w:rsidRPr="00806FCC">
        <w:rPr>
          <w:rFonts w:ascii="Tahoma" w:hAnsi="Tahoma" w:cs="Tahoma"/>
          <w:sz w:val="20"/>
          <w:szCs w:val="20"/>
        </w:rPr>
        <w:t xml:space="preserve">odluka </w:t>
      </w:r>
      <w:r w:rsidR="00D65D67" w:rsidRPr="00806FCC">
        <w:rPr>
          <w:rFonts w:ascii="Tahoma" w:hAnsi="Tahoma" w:cs="Tahoma"/>
          <w:sz w:val="20"/>
          <w:szCs w:val="20"/>
        </w:rPr>
        <w:t>o</w:t>
      </w:r>
      <w:r w:rsidR="00C31B16" w:rsidRPr="00806FCC">
        <w:rPr>
          <w:rFonts w:ascii="Tahoma" w:hAnsi="Tahoma" w:cs="Tahoma"/>
          <w:sz w:val="20"/>
          <w:szCs w:val="20"/>
        </w:rPr>
        <w:t xml:space="preserve"> </w:t>
      </w:r>
      <w:r w:rsidR="00C31B16" w:rsidRPr="00806FCC">
        <w:rPr>
          <w:rFonts w:ascii="Tahoma" w:hAnsi="Tahoma" w:cs="Tahoma"/>
          <w:sz w:val="20"/>
          <w:szCs w:val="20"/>
          <w:u w:val="single"/>
        </w:rPr>
        <w:t>zaključenju stečajnog postupka nad dužnikom sukladno čl. 196</w:t>
      </w:r>
      <w:r w:rsidR="00806FCC">
        <w:rPr>
          <w:rFonts w:ascii="Tahoma" w:hAnsi="Tahoma" w:cs="Tahoma"/>
          <w:sz w:val="20"/>
          <w:szCs w:val="20"/>
          <w:u w:val="single"/>
        </w:rPr>
        <w:t>. Stečajnog zakona</w:t>
      </w:r>
      <w:r w:rsidR="00323AEB">
        <w:rPr>
          <w:rFonts w:ascii="Tahoma" w:hAnsi="Tahoma" w:cs="Tahoma"/>
          <w:sz w:val="20"/>
          <w:szCs w:val="20"/>
        </w:rPr>
        <w:t>.</w:t>
      </w:r>
    </w:p>
    <w:p w:rsidR="00BE1CB7" w:rsidRPr="00806FCC" w:rsidRDefault="00BE1CB7" w:rsidP="00806FC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</w:p>
    <w:p w:rsidR="00933840" w:rsidRPr="008E2FDE" w:rsidRDefault="003466B4" w:rsidP="00454A10">
      <w:pPr>
        <w:spacing w:after="0" w:line="288" w:lineRule="auto"/>
        <w:ind w:left="4956" w:firstLine="708"/>
        <w:jc w:val="both"/>
        <w:rPr>
          <w:rFonts w:ascii="Tahoma" w:hAnsi="Tahoma" w:cs="Tahoma"/>
          <w:sz w:val="20"/>
          <w:szCs w:val="20"/>
          <w:lang w:val="pl-PL"/>
        </w:rPr>
      </w:pPr>
      <w:r w:rsidRPr="008E2FDE">
        <w:rPr>
          <w:rFonts w:ascii="Tahoma" w:hAnsi="Tahoma" w:cs="Tahoma"/>
          <w:sz w:val="20"/>
          <w:szCs w:val="20"/>
          <w:lang w:val="pl-PL"/>
        </w:rPr>
        <w:t xml:space="preserve">Za TD </w:t>
      </w:r>
      <w:r w:rsidR="00526264">
        <w:rPr>
          <w:rFonts w:ascii="Tahoma" w:hAnsi="Tahoma" w:cs="Tahoma"/>
          <w:sz w:val="20"/>
          <w:szCs w:val="20"/>
          <w:lang w:val="pl-PL"/>
        </w:rPr>
        <w:t xml:space="preserve">DST </w:t>
      </w:r>
      <w:r w:rsidR="00691C21" w:rsidRPr="008E2FDE">
        <w:rPr>
          <w:rFonts w:ascii="Tahoma" w:hAnsi="Tahoma" w:cs="Tahoma"/>
          <w:sz w:val="20"/>
          <w:szCs w:val="20"/>
          <w:lang w:val="pl-PL"/>
        </w:rPr>
        <w:t xml:space="preserve"> </w:t>
      </w:r>
      <w:r w:rsidR="00933840" w:rsidRPr="008E2FDE">
        <w:rPr>
          <w:rFonts w:ascii="Tahoma" w:hAnsi="Tahoma" w:cs="Tahoma"/>
          <w:sz w:val="20"/>
          <w:szCs w:val="20"/>
          <w:lang w:val="pl-PL"/>
        </w:rPr>
        <w:t>d.o.o. u stečaju</w:t>
      </w:r>
    </w:p>
    <w:p w:rsidR="0084740C" w:rsidRPr="00050D2C" w:rsidRDefault="00933840" w:rsidP="00454A1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pl-PL"/>
        </w:rPr>
      </w:pP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Pr="008E2FDE">
        <w:rPr>
          <w:rFonts w:ascii="Tahoma" w:hAnsi="Tahoma" w:cs="Tahoma"/>
          <w:sz w:val="20"/>
          <w:szCs w:val="20"/>
          <w:lang w:val="pl-PL"/>
        </w:rPr>
        <w:tab/>
      </w:r>
      <w:r w:rsidR="003466B4" w:rsidRPr="008E2FDE">
        <w:rPr>
          <w:rFonts w:ascii="Tahoma" w:hAnsi="Tahoma" w:cs="Tahoma"/>
          <w:sz w:val="20"/>
          <w:szCs w:val="20"/>
          <w:lang w:val="pl-PL"/>
        </w:rPr>
        <w:t xml:space="preserve">Stečajni upravitelj </w:t>
      </w:r>
      <w:r w:rsidRPr="008E2FDE">
        <w:rPr>
          <w:rFonts w:ascii="Tahoma" w:hAnsi="Tahoma" w:cs="Tahoma"/>
          <w:sz w:val="20"/>
          <w:szCs w:val="20"/>
          <w:lang w:val="pl-PL"/>
        </w:rPr>
        <w:t>Jelena Stankus-Tkalec</w:t>
      </w:r>
    </w:p>
    <w:sectPr w:rsidR="0084740C" w:rsidRPr="00050D2C" w:rsidSect="00B4107F">
      <w:headerReference w:type="default" r:id="rId8"/>
      <w:footerReference w:type="default" r:id="rId9"/>
      <w:pgSz w:w="11906" w:h="16838"/>
      <w:pgMar w:top="1135" w:right="1133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77A" w:rsidRDefault="006E177A" w:rsidP="00050D2C">
      <w:pPr>
        <w:spacing w:after="0"/>
      </w:pPr>
      <w:r>
        <w:separator/>
      </w:r>
    </w:p>
  </w:endnote>
  <w:endnote w:type="continuationSeparator" w:id="0">
    <w:p w:rsidR="006E177A" w:rsidRDefault="006E177A" w:rsidP="00050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2"/>
      <w:gridCol w:w="8580"/>
    </w:tblGrid>
    <w:tr w:rsidR="00814910">
      <w:tc>
        <w:tcPr>
          <w:tcW w:w="918" w:type="dxa"/>
        </w:tcPr>
        <w:p w:rsidR="00814910" w:rsidRDefault="00814910">
          <w:pPr>
            <w:pStyle w:val="Podnoje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545DC2" w:rsidRPr="00545DC2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814910" w:rsidRDefault="00435EF2" w:rsidP="00435EF2">
          <w:pPr>
            <w:pStyle w:val="Podnoje"/>
            <w:jc w:val="right"/>
          </w:pPr>
          <w:r>
            <w:t>Varaždin, 03.02.2017.</w:t>
          </w:r>
        </w:p>
      </w:tc>
    </w:tr>
  </w:tbl>
  <w:p w:rsidR="00814910" w:rsidRDefault="0081491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77A" w:rsidRDefault="006E177A" w:rsidP="00050D2C">
      <w:pPr>
        <w:spacing w:after="0"/>
      </w:pPr>
      <w:r>
        <w:separator/>
      </w:r>
    </w:p>
  </w:footnote>
  <w:footnote w:type="continuationSeparator" w:id="0">
    <w:p w:rsidR="006E177A" w:rsidRDefault="006E177A" w:rsidP="00050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EF2" w:rsidRPr="00435EF2" w:rsidRDefault="00435EF2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b/>
        <w:lang w:eastAsia="hr-HR"/>
      </w:rPr>
    </w:pPr>
    <w:r w:rsidRPr="00435EF2">
      <w:rPr>
        <w:rFonts w:ascii="Tahoma" w:eastAsia="Times New Roman" w:hAnsi="Tahoma" w:cs="Tahoma"/>
        <w:b/>
        <w:lang w:eastAsia="hr-HR"/>
      </w:rPr>
      <w:t xml:space="preserve">Jelena Stankus-Tkalec, stečajni upravitelj </w:t>
    </w:r>
  </w:p>
  <w:p w:rsidR="00F45218" w:rsidRPr="00435EF2" w:rsidRDefault="00435EF2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 w:rsidRPr="00435EF2">
      <w:rPr>
        <w:rFonts w:ascii="Tahoma" w:eastAsia="Times New Roman" w:hAnsi="Tahoma" w:cs="Tahoma"/>
        <w:lang w:eastAsia="hr-HR"/>
      </w:rPr>
      <w:t xml:space="preserve">Za TD </w:t>
    </w:r>
    <w:r w:rsidR="00F45218" w:rsidRPr="00435EF2">
      <w:rPr>
        <w:rFonts w:ascii="Tahoma" w:eastAsia="Times New Roman" w:hAnsi="Tahoma" w:cs="Tahoma"/>
        <w:lang w:eastAsia="hr-HR"/>
      </w:rPr>
      <w:t>DST d.o.o. u stečaju</w:t>
    </w:r>
    <w:r w:rsidRPr="00435EF2">
      <w:rPr>
        <w:rFonts w:ascii="Tahoma" w:eastAsia="Times New Roman" w:hAnsi="Tahoma" w:cs="Tahoma"/>
        <w:lang w:eastAsia="hr-HR"/>
      </w:rPr>
      <w:t xml:space="preserve">, </w:t>
    </w:r>
    <w:r w:rsidR="00F45218" w:rsidRPr="00435EF2">
      <w:rPr>
        <w:rFonts w:ascii="Tahoma" w:eastAsia="Times New Roman" w:hAnsi="Tahoma" w:cs="Tahoma"/>
        <w:lang w:eastAsia="hr-HR"/>
      </w:rPr>
      <w:t>Završje Podbelsko 98, 42242 Radovan</w:t>
    </w:r>
  </w:p>
  <w:p w:rsidR="00F45218" w:rsidRPr="001C3CBA" w:rsidRDefault="00F45218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 w:rsidRPr="00435EF2">
      <w:rPr>
        <w:rFonts w:ascii="Tahoma" w:eastAsia="Times New Roman" w:hAnsi="Tahoma" w:cs="Tahoma"/>
        <w:lang w:eastAsia="hr-HR"/>
      </w:rPr>
      <w:t>OIB: 65035907848</w:t>
    </w:r>
    <w:r w:rsidRPr="001C3CBA">
      <w:rPr>
        <w:rFonts w:ascii="Tahoma" w:eastAsia="Times New Roman" w:hAnsi="Tahoma" w:cs="Tahoma"/>
        <w:lang w:eastAsia="hr-HR"/>
      </w:rPr>
      <w:t>, MBS: 02350530</w:t>
    </w:r>
  </w:p>
  <w:p w:rsidR="00F45218" w:rsidRPr="001C3CBA" w:rsidRDefault="00F45218" w:rsidP="00F45218">
    <w:pPr>
      <w:pBdr>
        <w:bottom w:val="single" w:sz="4" w:space="1" w:color="auto"/>
      </w:pBdr>
      <w:spacing w:after="0" w:line="288" w:lineRule="auto"/>
      <w:jc w:val="center"/>
      <w:rPr>
        <w:rFonts w:ascii="Tahoma" w:eastAsia="Times New Roman" w:hAnsi="Tahoma" w:cs="Tahoma"/>
        <w:lang w:eastAsia="hr-HR"/>
      </w:rPr>
    </w:pPr>
    <w:r w:rsidRPr="001C3CBA">
      <w:rPr>
        <w:rFonts w:ascii="Tahoma" w:eastAsia="Times New Roman" w:hAnsi="Tahoma" w:cs="Tahoma"/>
        <w:lang w:eastAsia="hr-HR"/>
      </w:rPr>
      <w:t>St- 73/15</w:t>
    </w:r>
  </w:p>
  <w:p w:rsidR="00AA044E" w:rsidRPr="00050D2C" w:rsidRDefault="00AA044E" w:rsidP="00AA044E">
    <w:pPr>
      <w:pStyle w:val="Zaglavlje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04E68E9"/>
    <w:multiLevelType w:val="multilevel"/>
    <w:tmpl w:val="72ACA922"/>
    <w:lvl w:ilvl="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30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7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5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2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9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6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3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105" w:hanging="360"/>
      </w:pPr>
      <w:rPr>
        <w:rFonts w:ascii="Wingdings" w:hAnsi="Wingdings"/>
      </w:rPr>
    </w:lvl>
  </w:abstractNum>
  <w:abstractNum w:abstractNumId="2">
    <w:nsid w:val="053C7B6A"/>
    <w:multiLevelType w:val="hybridMultilevel"/>
    <w:tmpl w:val="CE7268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47AAE"/>
    <w:multiLevelType w:val="hybridMultilevel"/>
    <w:tmpl w:val="0D6C4FC4"/>
    <w:lvl w:ilvl="0" w:tplc="24124E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14735F"/>
    <w:multiLevelType w:val="multilevel"/>
    <w:tmpl w:val="9394364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1C03A2"/>
    <w:multiLevelType w:val="hybridMultilevel"/>
    <w:tmpl w:val="198ECDA0"/>
    <w:lvl w:ilvl="0" w:tplc="32DA438C">
      <w:start w:val="1"/>
      <w:numFmt w:val="upperRoman"/>
      <w:lvlText w:val="%1."/>
      <w:lvlJc w:val="left"/>
      <w:pPr>
        <w:ind w:left="1080" w:hanging="720"/>
      </w:pPr>
      <w:rPr>
        <w:rFonts w:ascii="Tahoma" w:eastAsia="Calibri" w:hAnsi="Tahoma" w:cs="Tahom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6562"/>
    <w:multiLevelType w:val="multilevel"/>
    <w:tmpl w:val="3E06C20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7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8">
    <w:nsid w:val="24562085"/>
    <w:multiLevelType w:val="multilevel"/>
    <w:tmpl w:val="6AA0F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0">
    <w:nsid w:val="2CBB4F2A"/>
    <w:multiLevelType w:val="hybridMultilevel"/>
    <w:tmpl w:val="513C006C"/>
    <w:lvl w:ilvl="0" w:tplc="049AE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1065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01CAE"/>
    <w:multiLevelType w:val="hybridMultilevel"/>
    <w:tmpl w:val="CBAAE5BA"/>
    <w:lvl w:ilvl="0" w:tplc="FB14E2FA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F64AE0"/>
    <w:multiLevelType w:val="hybridMultilevel"/>
    <w:tmpl w:val="655290EE"/>
    <w:lvl w:ilvl="0" w:tplc="FB14E2FA">
      <w:numFmt w:val="bullet"/>
      <w:lvlText w:val="-"/>
      <w:lvlJc w:val="left"/>
      <w:pPr>
        <w:ind w:left="1353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763E59"/>
    <w:multiLevelType w:val="hybridMultilevel"/>
    <w:tmpl w:val="3F8067DC"/>
    <w:lvl w:ilvl="0" w:tplc="FB14E2F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ED5101"/>
    <w:multiLevelType w:val="hybridMultilevel"/>
    <w:tmpl w:val="6A5A6730"/>
    <w:lvl w:ilvl="0" w:tplc="2458AB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BB0315A">
      <w:start w:val="1"/>
      <w:numFmt w:val="lowerLetter"/>
      <w:lvlText w:val="%2."/>
      <w:lvlJc w:val="left"/>
      <w:pPr>
        <w:ind w:left="710" w:hanging="360"/>
      </w:pPr>
      <w:rPr>
        <w:b/>
      </w:rPr>
    </w:lvl>
    <w:lvl w:ilvl="2" w:tplc="041A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32A2E2E">
      <w:start w:val="2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B21796"/>
    <w:multiLevelType w:val="hybridMultilevel"/>
    <w:tmpl w:val="1A84A028"/>
    <w:lvl w:ilvl="0" w:tplc="041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5F4061A7"/>
    <w:multiLevelType w:val="hybridMultilevel"/>
    <w:tmpl w:val="3AC03B58"/>
    <w:lvl w:ilvl="0" w:tplc="5302079E"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575E23"/>
    <w:multiLevelType w:val="hybridMultilevel"/>
    <w:tmpl w:val="5F467040"/>
    <w:lvl w:ilvl="0" w:tplc="5302079E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0">
    <w:nsid w:val="60765E1B"/>
    <w:multiLevelType w:val="multilevel"/>
    <w:tmpl w:val="E8FC90D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1">
    <w:nsid w:val="66CB3E15"/>
    <w:multiLevelType w:val="hybridMultilevel"/>
    <w:tmpl w:val="1E88BEBC"/>
    <w:lvl w:ilvl="0" w:tplc="5BFE8FE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8BB1FAC"/>
    <w:multiLevelType w:val="multilevel"/>
    <w:tmpl w:val="72ACA922"/>
    <w:lvl w:ilvl="0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30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7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5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2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9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6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3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105" w:hanging="360"/>
      </w:pPr>
      <w:rPr>
        <w:rFonts w:ascii="Wingdings" w:hAnsi="Wingdings"/>
      </w:rPr>
    </w:lvl>
  </w:abstractNum>
  <w:abstractNum w:abstractNumId="23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4">
    <w:nsid w:val="710D5541"/>
    <w:multiLevelType w:val="hybridMultilevel"/>
    <w:tmpl w:val="D590A096"/>
    <w:lvl w:ilvl="0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78D9635C"/>
    <w:multiLevelType w:val="multilevel"/>
    <w:tmpl w:val="F9EC57B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6">
    <w:nsid w:val="7DC82BC0"/>
    <w:multiLevelType w:val="multilevel"/>
    <w:tmpl w:val="31B6957A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nsid w:val="7E527629"/>
    <w:multiLevelType w:val="hybridMultilevel"/>
    <w:tmpl w:val="CAFE1BA0"/>
    <w:lvl w:ilvl="0" w:tplc="5302079E"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7EC75D77"/>
    <w:multiLevelType w:val="hybridMultilevel"/>
    <w:tmpl w:val="C0F4E232"/>
    <w:lvl w:ilvl="0" w:tplc="FB14E2FA">
      <w:numFmt w:val="bullet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15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9"/>
  </w:num>
  <w:num w:numId="7">
    <w:abstractNumId w:val="12"/>
  </w:num>
  <w:num w:numId="8">
    <w:abstractNumId w:val="23"/>
  </w:num>
  <w:num w:numId="9">
    <w:abstractNumId w:val="7"/>
  </w:num>
  <w:num w:numId="10">
    <w:abstractNumId w:val="9"/>
  </w:num>
  <w:num w:numId="11">
    <w:abstractNumId w:val="28"/>
  </w:num>
  <w:num w:numId="12">
    <w:abstractNumId w:val="13"/>
  </w:num>
  <w:num w:numId="13">
    <w:abstractNumId w:val="24"/>
  </w:num>
  <w:num w:numId="14">
    <w:abstractNumId w:val="2"/>
  </w:num>
  <w:num w:numId="15">
    <w:abstractNumId w:val="17"/>
  </w:num>
  <w:num w:numId="16">
    <w:abstractNumId w:val="5"/>
  </w:num>
  <w:num w:numId="17">
    <w:abstractNumId w:val="3"/>
  </w:num>
  <w:num w:numId="18">
    <w:abstractNumId w:val="10"/>
  </w:num>
  <w:num w:numId="19">
    <w:abstractNumId w:val="6"/>
  </w:num>
  <w:num w:numId="20">
    <w:abstractNumId w:val="26"/>
  </w:num>
  <w:num w:numId="21">
    <w:abstractNumId w:val="4"/>
  </w:num>
  <w:num w:numId="22">
    <w:abstractNumId w:val="20"/>
  </w:num>
  <w:num w:numId="23">
    <w:abstractNumId w:val="25"/>
  </w:num>
  <w:num w:numId="24">
    <w:abstractNumId w:val="8"/>
  </w:num>
  <w:num w:numId="25">
    <w:abstractNumId w:val="18"/>
  </w:num>
  <w:num w:numId="26">
    <w:abstractNumId w:val="27"/>
  </w:num>
  <w:num w:numId="27">
    <w:abstractNumId w:val="22"/>
  </w:num>
  <w:num w:numId="28">
    <w:abstractNumId w:val="1"/>
  </w:num>
  <w:num w:numId="29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6E1D"/>
    <w:rsid w:val="000307AA"/>
    <w:rsid w:val="000363D6"/>
    <w:rsid w:val="00050CEB"/>
    <w:rsid w:val="00050D2C"/>
    <w:rsid w:val="00060DCC"/>
    <w:rsid w:val="000C3042"/>
    <w:rsid w:val="000D71C0"/>
    <w:rsid w:val="000E1F39"/>
    <w:rsid w:val="000F06B5"/>
    <w:rsid w:val="00126F48"/>
    <w:rsid w:val="00127C99"/>
    <w:rsid w:val="00142AD9"/>
    <w:rsid w:val="0015369F"/>
    <w:rsid w:val="0016235A"/>
    <w:rsid w:val="00190582"/>
    <w:rsid w:val="00197603"/>
    <w:rsid w:val="001B5E16"/>
    <w:rsid w:val="001C0E60"/>
    <w:rsid w:val="001C3CBA"/>
    <w:rsid w:val="001E6131"/>
    <w:rsid w:val="001F37E6"/>
    <w:rsid w:val="00250124"/>
    <w:rsid w:val="0025696C"/>
    <w:rsid w:val="002A4209"/>
    <w:rsid w:val="002C1D65"/>
    <w:rsid w:val="002E170C"/>
    <w:rsid w:val="003152E0"/>
    <w:rsid w:val="00323AEB"/>
    <w:rsid w:val="00327282"/>
    <w:rsid w:val="0034007F"/>
    <w:rsid w:val="003466B4"/>
    <w:rsid w:val="00361E8A"/>
    <w:rsid w:val="0036444D"/>
    <w:rsid w:val="003674BA"/>
    <w:rsid w:val="003802EB"/>
    <w:rsid w:val="00381184"/>
    <w:rsid w:val="003A5A70"/>
    <w:rsid w:val="003A647E"/>
    <w:rsid w:val="003A7FEA"/>
    <w:rsid w:val="003B0E74"/>
    <w:rsid w:val="003F624D"/>
    <w:rsid w:val="004052DF"/>
    <w:rsid w:val="00435EF2"/>
    <w:rsid w:val="00435FC2"/>
    <w:rsid w:val="00454A10"/>
    <w:rsid w:val="0045574A"/>
    <w:rsid w:val="004A616D"/>
    <w:rsid w:val="004D08CE"/>
    <w:rsid w:val="004D5E84"/>
    <w:rsid w:val="004E76FF"/>
    <w:rsid w:val="005060C3"/>
    <w:rsid w:val="005138BD"/>
    <w:rsid w:val="00515806"/>
    <w:rsid w:val="00517A6E"/>
    <w:rsid w:val="0052128D"/>
    <w:rsid w:val="00526264"/>
    <w:rsid w:val="005441F2"/>
    <w:rsid w:val="00545DC2"/>
    <w:rsid w:val="0054640E"/>
    <w:rsid w:val="00556198"/>
    <w:rsid w:val="00556543"/>
    <w:rsid w:val="00557E58"/>
    <w:rsid w:val="00561AE6"/>
    <w:rsid w:val="00573CC4"/>
    <w:rsid w:val="005801E2"/>
    <w:rsid w:val="005A20CA"/>
    <w:rsid w:val="005A2353"/>
    <w:rsid w:val="005B714C"/>
    <w:rsid w:val="005B7554"/>
    <w:rsid w:val="005C3E91"/>
    <w:rsid w:val="005D3C08"/>
    <w:rsid w:val="005D634E"/>
    <w:rsid w:val="0062135C"/>
    <w:rsid w:val="00635441"/>
    <w:rsid w:val="00691C21"/>
    <w:rsid w:val="006965BD"/>
    <w:rsid w:val="006B2E21"/>
    <w:rsid w:val="006D4FB1"/>
    <w:rsid w:val="006E177A"/>
    <w:rsid w:val="006E7D07"/>
    <w:rsid w:val="007236F1"/>
    <w:rsid w:val="00724138"/>
    <w:rsid w:val="0073382C"/>
    <w:rsid w:val="00745158"/>
    <w:rsid w:val="0075051D"/>
    <w:rsid w:val="007B2A36"/>
    <w:rsid w:val="007B581A"/>
    <w:rsid w:val="007D06CC"/>
    <w:rsid w:val="007D4829"/>
    <w:rsid w:val="007E1FD4"/>
    <w:rsid w:val="00806FCC"/>
    <w:rsid w:val="00812AAF"/>
    <w:rsid w:val="00814910"/>
    <w:rsid w:val="008276E1"/>
    <w:rsid w:val="0084740C"/>
    <w:rsid w:val="008512FB"/>
    <w:rsid w:val="00865648"/>
    <w:rsid w:val="008B6F6A"/>
    <w:rsid w:val="008D010E"/>
    <w:rsid w:val="008D4E0F"/>
    <w:rsid w:val="008E2FDE"/>
    <w:rsid w:val="008F336D"/>
    <w:rsid w:val="008F6888"/>
    <w:rsid w:val="009034D2"/>
    <w:rsid w:val="00914C1C"/>
    <w:rsid w:val="00925B15"/>
    <w:rsid w:val="00933840"/>
    <w:rsid w:val="00952E93"/>
    <w:rsid w:val="009B4508"/>
    <w:rsid w:val="009C1E6F"/>
    <w:rsid w:val="009C5BFA"/>
    <w:rsid w:val="009D01BD"/>
    <w:rsid w:val="009F2BCD"/>
    <w:rsid w:val="00A1091D"/>
    <w:rsid w:val="00AA044E"/>
    <w:rsid w:val="00AB2A25"/>
    <w:rsid w:val="00B12953"/>
    <w:rsid w:val="00B4107F"/>
    <w:rsid w:val="00B54BB3"/>
    <w:rsid w:val="00B81A19"/>
    <w:rsid w:val="00BB4757"/>
    <w:rsid w:val="00BD343C"/>
    <w:rsid w:val="00BE1CB7"/>
    <w:rsid w:val="00BE3CC7"/>
    <w:rsid w:val="00BE4EFD"/>
    <w:rsid w:val="00BF51ED"/>
    <w:rsid w:val="00C16EBB"/>
    <w:rsid w:val="00C31B16"/>
    <w:rsid w:val="00C61F72"/>
    <w:rsid w:val="00C7519B"/>
    <w:rsid w:val="00CE70D3"/>
    <w:rsid w:val="00CF0205"/>
    <w:rsid w:val="00D2438B"/>
    <w:rsid w:val="00D65D67"/>
    <w:rsid w:val="00D86E57"/>
    <w:rsid w:val="00DA0592"/>
    <w:rsid w:val="00DA11E8"/>
    <w:rsid w:val="00DE1C07"/>
    <w:rsid w:val="00DE2A00"/>
    <w:rsid w:val="00E167FB"/>
    <w:rsid w:val="00E16B64"/>
    <w:rsid w:val="00E47B6A"/>
    <w:rsid w:val="00E52B96"/>
    <w:rsid w:val="00E71FDA"/>
    <w:rsid w:val="00E94F02"/>
    <w:rsid w:val="00E97ACD"/>
    <w:rsid w:val="00ED7DCB"/>
    <w:rsid w:val="00F06839"/>
    <w:rsid w:val="00F06A64"/>
    <w:rsid w:val="00F10641"/>
    <w:rsid w:val="00F2264E"/>
    <w:rsid w:val="00F43524"/>
    <w:rsid w:val="00F45218"/>
    <w:rsid w:val="00F454C7"/>
    <w:rsid w:val="00F8269F"/>
    <w:rsid w:val="00FA5CD4"/>
    <w:rsid w:val="00FD6EEA"/>
    <w:rsid w:val="00FE729D"/>
    <w:rsid w:val="00FE7C8C"/>
    <w:rsid w:val="00FF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CE70D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70D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rsid w:val="00745158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Zadanifontodlomka1">
    <w:name w:val="Zadani font odlomka1"/>
    <w:rsid w:val="0054640E"/>
  </w:style>
  <w:style w:type="paragraph" w:customStyle="1" w:styleId="Standard">
    <w:name w:val="Standard"/>
    <w:rsid w:val="0093384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customStyle="1" w:styleId="Odlomakpopisa1">
    <w:name w:val="Odlomak popisa1"/>
    <w:basedOn w:val="Standard"/>
    <w:rsid w:val="00933840"/>
    <w:pPr>
      <w:ind w:left="720"/>
    </w:pPr>
  </w:style>
  <w:style w:type="paragraph" w:styleId="Zaglavlje">
    <w:name w:val="header"/>
    <w:basedOn w:val="Normal"/>
    <w:link w:val="ZaglavljeChar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rsid w:val="00050D2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0D2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050D2C"/>
    <w:rPr>
      <w:rFonts w:ascii="Calibri" w:eastAsia="Calibri" w:hAnsi="Calibri" w:cs="Times New Roman"/>
      <w:lang w:eastAsia="en-US"/>
    </w:rPr>
  </w:style>
  <w:style w:type="character" w:styleId="Istaknuto">
    <w:name w:val="Emphasis"/>
    <w:qFormat/>
    <w:rsid w:val="00435FC2"/>
    <w:rPr>
      <w:i/>
      <w:iCs/>
    </w:rPr>
  </w:style>
  <w:style w:type="table" w:styleId="Reetkatablice">
    <w:name w:val="Table Grid"/>
    <w:basedOn w:val="Obinatablica"/>
    <w:uiPriority w:val="59"/>
    <w:rsid w:val="00F45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454C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CE70D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70D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Jelena Stankus</cp:lastModifiedBy>
  <cp:revision>2</cp:revision>
  <cp:lastPrinted>2017-02-02T15:39:00Z</cp:lastPrinted>
  <dcterms:created xsi:type="dcterms:W3CDTF">2017-02-06T07:04:00Z</dcterms:created>
  <dcterms:modified xsi:type="dcterms:W3CDTF">2017-02-06T07:04:00Z</dcterms:modified>
</cp:coreProperties>
</file>